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E0" w:rsidRPr="00824BC1" w:rsidRDefault="00F009E0" w:rsidP="00F00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824BC1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Tuch </w:t>
      </w:r>
      <w:proofErr w:type="spellStart"/>
      <w:r w:rsidRPr="00824BC1">
        <w:rPr>
          <w:rFonts w:ascii="Times New Roman" w:eastAsia="Times New Roman" w:hAnsi="Times New Roman" w:cs="Times New Roman"/>
          <w:sz w:val="32"/>
          <w:szCs w:val="32"/>
          <w:lang w:eastAsia="de-DE"/>
        </w:rPr>
        <w:t>to</w:t>
      </w:r>
      <w:proofErr w:type="spellEnd"/>
      <w:r w:rsidRPr="00824BC1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</w:t>
      </w:r>
      <w:proofErr w:type="spellStart"/>
      <w:r w:rsidRPr="00824BC1">
        <w:rPr>
          <w:rFonts w:ascii="Times New Roman" w:eastAsia="Times New Roman" w:hAnsi="Times New Roman" w:cs="Times New Roman"/>
          <w:sz w:val="32"/>
          <w:szCs w:val="32"/>
          <w:lang w:eastAsia="de-DE"/>
        </w:rPr>
        <w:t>go</w:t>
      </w:r>
      <w:proofErr w:type="spellEnd"/>
    </w:p>
    <w:p w:rsidR="00F009E0" w:rsidRDefault="00824BC1" w:rsidP="00F00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1233650" cy="1147313"/>
            <wp:effectExtent l="0" t="0" r="5080" b="0"/>
            <wp:docPr id="1" name="Grafik 1" descr="Z:\Artikel-Bilder\Mega Clean\togo-T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rtikel-Bilder\Mega Clean\togo-Tu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703" cy="114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C1" w:rsidRDefault="00824BC1" w:rsidP="00F009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p w:rsidR="00F009E0" w:rsidRPr="00F009E0" w:rsidRDefault="00F009E0" w:rsidP="00F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09E0">
        <w:rPr>
          <w:rFonts w:ascii="Times New Roman" w:eastAsia="Times New Roman" w:hAnsi="Times New Roman" w:cs="Times New Roman"/>
          <w:sz w:val="24"/>
          <w:szCs w:val="24"/>
          <w:lang w:eastAsia="de-DE"/>
        </w:rPr>
        <w:t>Grenzenloses Einsatzspektrum</w:t>
      </w:r>
    </w:p>
    <w:p w:rsidR="00F009E0" w:rsidRPr="00F009E0" w:rsidRDefault="00F009E0" w:rsidP="00F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F009E0">
        <w:rPr>
          <w:rFonts w:ascii="Times New Roman" w:eastAsia="Times New Roman" w:hAnsi="Times New Roman" w:cs="Times New Roman"/>
          <w:sz w:val="24"/>
          <w:szCs w:val="24"/>
          <w:lang w:eastAsia="de-DE"/>
        </w:rPr>
        <w:t>Mega</w:t>
      </w:r>
      <w:proofErr w:type="spellEnd"/>
      <w:r w:rsidRPr="00F009E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stark, </w:t>
      </w:r>
      <w:proofErr w:type="spellStart"/>
      <w:r w:rsidRPr="00F009E0">
        <w:rPr>
          <w:rFonts w:ascii="Times New Roman" w:eastAsia="Times New Roman" w:hAnsi="Times New Roman" w:cs="Times New Roman"/>
          <w:sz w:val="24"/>
          <w:szCs w:val="24"/>
          <w:lang w:eastAsia="de-DE"/>
        </w:rPr>
        <w:t>Mega</w:t>
      </w:r>
      <w:proofErr w:type="spellEnd"/>
      <w:r w:rsidRPr="00F009E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einfach und immer richtig</w:t>
      </w:r>
    </w:p>
    <w:p w:rsidR="00F009E0" w:rsidRPr="00F009E0" w:rsidRDefault="00F009E0" w:rsidP="00F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09E0">
        <w:rPr>
          <w:rFonts w:ascii="Times New Roman" w:eastAsia="Times New Roman" w:hAnsi="Times New Roman" w:cs="Times New Roman"/>
          <w:sz w:val="24"/>
          <w:szCs w:val="24"/>
          <w:lang w:eastAsia="de-DE"/>
        </w:rPr>
        <w:t>Dieses Tuch ist auf allen Flächen zu Hause z.B. auf lackierten Oberflächen, Edelstahl, Glas, Holz, Kunststoff, Spiegeln u.v.m.</w:t>
      </w:r>
    </w:p>
    <w:p w:rsidR="00F009E0" w:rsidRPr="00F009E0" w:rsidRDefault="00F009E0" w:rsidP="00F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09E0">
        <w:rPr>
          <w:rFonts w:ascii="Times New Roman" w:eastAsia="Times New Roman" w:hAnsi="Times New Roman" w:cs="Times New Roman"/>
          <w:sz w:val="24"/>
          <w:szCs w:val="24"/>
          <w:lang w:eastAsia="de-DE"/>
        </w:rPr>
        <w:t>Spitzen-Ergebnisse bei Trocken-, Nebelfeucht- und Nassanwendung</w:t>
      </w:r>
    </w:p>
    <w:p w:rsidR="00F009E0" w:rsidRPr="00F009E0" w:rsidRDefault="00F009E0" w:rsidP="00F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09E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Vorderseite: Strukturierte Faser für unfassbar gute Gleiteigenschaft und MEGA </w:t>
      </w:r>
      <w:proofErr w:type="spellStart"/>
      <w:r w:rsidRPr="00F009E0">
        <w:rPr>
          <w:rFonts w:ascii="Times New Roman" w:eastAsia="Times New Roman" w:hAnsi="Times New Roman" w:cs="Times New Roman"/>
          <w:sz w:val="24"/>
          <w:szCs w:val="24"/>
          <w:lang w:eastAsia="de-DE"/>
        </w:rPr>
        <w:t>Reinigungswirkung</w:t>
      </w:r>
      <w:proofErr w:type="spellEnd"/>
      <w:r w:rsidRPr="00F009E0">
        <w:rPr>
          <w:rFonts w:ascii="Times New Roman" w:eastAsia="Times New Roman" w:hAnsi="Times New Roman" w:cs="Times New Roman"/>
          <w:sz w:val="24"/>
          <w:szCs w:val="24"/>
          <w:lang w:eastAsia="de-DE"/>
        </w:rPr>
        <w:t>. Die spezielle Wellenoberfläche nimmt einfach jeden Schmutz mit und bindet ihn gleichzeitig</w:t>
      </w:r>
    </w:p>
    <w:p w:rsidR="00F009E0" w:rsidRPr="00F009E0" w:rsidRDefault="00F009E0" w:rsidP="00F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09E0">
        <w:rPr>
          <w:rFonts w:ascii="Times New Roman" w:eastAsia="Times New Roman" w:hAnsi="Times New Roman" w:cs="Times New Roman"/>
          <w:sz w:val="24"/>
          <w:szCs w:val="24"/>
          <w:lang w:eastAsia="de-DE"/>
        </w:rPr>
        <w:t>Die Rückseite ist die ideale Fläche zum Nachpolieren</w:t>
      </w:r>
    </w:p>
    <w:p w:rsidR="00F009E0" w:rsidRPr="00F009E0" w:rsidRDefault="00F009E0" w:rsidP="00F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09E0">
        <w:rPr>
          <w:rFonts w:ascii="Times New Roman" w:eastAsia="Times New Roman" w:hAnsi="Times New Roman" w:cs="Times New Roman"/>
          <w:sz w:val="24"/>
          <w:szCs w:val="24"/>
          <w:lang w:eastAsia="de-DE"/>
        </w:rPr>
        <w:t>Extrem hohe Feuchtigkeitsaufnahme</w:t>
      </w:r>
    </w:p>
    <w:p w:rsidR="00F009E0" w:rsidRPr="00F009E0" w:rsidRDefault="00F009E0" w:rsidP="00F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09E0">
        <w:rPr>
          <w:rFonts w:ascii="Times New Roman" w:eastAsia="Times New Roman" w:hAnsi="Times New Roman" w:cs="Times New Roman"/>
          <w:sz w:val="24"/>
          <w:szCs w:val="24"/>
          <w:lang w:eastAsia="de-DE"/>
        </w:rPr>
        <w:t>Das zusätzliche Kodierungssystem beugt Keimverschleppungen vor und unterstützt Ihre individuellen Hygienepläne</w:t>
      </w:r>
    </w:p>
    <w:p w:rsidR="00F009E0" w:rsidRPr="00F009E0" w:rsidRDefault="00F009E0" w:rsidP="00F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09E0">
        <w:rPr>
          <w:rFonts w:ascii="Times New Roman" w:eastAsia="Times New Roman" w:hAnsi="Times New Roman" w:cs="Times New Roman"/>
          <w:sz w:val="24"/>
          <w:szCs w:val="24"/>
          <w:lang w:eastAsia="de-DE"/>
        </w:rPr>
        <w:t>Waschmaschinenfest bis 95 Grad</w:t>
      </w:r>
    </w:p>
    <w:p w:rsidR="00F009E0" w:rsidRDefault="00F009E0" w:rsidP="00F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09E0">
        <w:rPr>
          <w:rFonts w:ascii="Times New Roman" w:eastAsia="Times New Roman" w:hAnsi="Times New Roman" w:cs="Times New Roman"/>
          <w:sz w:val="24"/>
          <w:szCs w:val="24"/>
          <w:lang w:eastAsia="de-DE"/>
        </w:rPr>
        <w:t>Trockner geeignet</w:t>
      </w:r>
    </w:p>
    <w:p w:rsidR="00824BC1" w:rsidRPr="00F009E0" w:rsidRDefault="00824BC1" w:rsidP="00824B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009E0" w:rsidRPr="00F009E0" w:rsidRDefault="00F009E0" w:rsidP="00F009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F009E0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Materialzusammensetzung</w:t>
      </w:r>
    </w:p>
    <w:p w:rsidR="00F009E0" w:rsidRPr="00F009E0" w:rsidRDefault="00F009E0" w:rsidP="00F00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09E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82% Polyester / 18% Polyamide </w:t>
      </w:r>
      <w:r w:rsidRPr="00F009E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Gewicht: ca. 560 g/qm </w:t>
      </w:r>
      <w:r w:rsidRPr="00F009E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Größe: ca. 38 x 38 cm</w:t>
      </w:r>
    </w:p>
    <w:p w:rsidR="00987C31" w:rsidRDefault="00987C31"/>
    <w:sectPr w:rsidR="00987C31" w:rsidSect="004F5C4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65746"/>
    <w:multiLevelType w:val="multilevel"/>
    <w:tmpl w:val="C61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E0"/>
    <w:rsid w:val="004F5C4F"/>
    <w:rsid w:val="00824BC1"/>
    <w:rsid w:val="00987C31"/>
    <w:rsid w:val="00F0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 Hennel</dc:creator>
  <cp:lastModifiedBy>Horst Hennel</cp:lastModifiedBy>
  <cp:revision>2</cp:revision>
  <dcterms:created xsi:type="dcterms:W3CDTF">2017-11-22T13:25:00Z</dcterms:created>
  <dcterms:modified xsi:type="dcterms:W3CDTF">2017-11-22T13:25:00Z</dcterms:modified>
</cp:coreProperties>
</file>